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C30DD" w14:textId="4C9A5719" w:rsidR="00364763" w:rsidRPr="009E397A" w:rsidRDefault="003378E4" w:rsidP="00565A16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97A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แนวทางการดำเนินงาน</w:t>
      </w:r>
      <w:r w:rsidR="00565A1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โครงการส่งเสริมความเข้มแข็งเครือข่ายด้านผู้สูงอายุ</w:t>
      </w:r>
    </w:p>
    <w:p w14:paraId="562F4DB7" w14:textId="58A4CFBC" w:rsidR="003378E4" w:rsidRDefault="00364763" w:rsidP="003378E4">
      <w:pPr>
        <w:tabs>
          <w:tab w:val="left" w:pos="1701"/>
        </w:tabs>
        <w:ind w:left="720" w:right="-158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39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="008123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</w:t>
      </w:r>
      <w:r w:rsidRPr="009E397A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  <w:r w:rsidR="003378E4" w:rsidRPr="0036476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E28D64A" w14:textId="75470B75" w:rsidR="00DF11A2" w:rsidRDefault="0005013D" w:rsidP="0005013D">
      <w:pPr>
        <w:tabs>
          <w:tab w:val="left" w:pos="1701"/>
        </w:tabs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1E30EEB" w14:textId="4E48CBC8" w:rsidR="00682D5D" w:rsidRDefault="003378E4" w:rsidP="003378E4">
      <w:pPr>
        <w:tabs>
          <w:tab w:val="left" w:pos="1701"/>
        </w:tabs>
        <w:spacing w:before="120"/>
        <w:ind w:left="720" w:right="-164" w:hanging="720"/>
        <w:rPr>
          <w:rFonts w:ascii="TH SarabunPSK" w:hAnsi="TH SarabunPSK" w:cs="TH SarabunPSK"/>
          <w:b/>
          <w:bCs/>
          <w:sz w:val="32"/>
          <w:szCs w:val="32"/>
        </w:rPr>
      </w:pPr>
      <w:r w:rsidRPr="00F152F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6C612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ความสำคัญของโครงการ</w:t>
      </w:r>
    </w:p>
    <w:p w14:paraId="6F2DB4B4" w14:textId="570133E7" w:rsidR="00682D5D" w:rsidRPr="00746E62" w:rsidRDefault="00682D5D" w:rsidP="00682D5D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ประเทศไทยได้เข้าสู่สังคมผู้สูงอายุมาตั้งแต่ปี พ.ศ. 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48 คือ มีสัดส่วนผู้สูงอายุคิดเป็นร้อยละ 10.3 ของประชากรทั้งประเทศ และมีแนวโน้มว่าจำนวนผู้สูงอายุจะเพิ่มขึ้นอย่างรวดเร็วและต่อเนื่อง โดยปีพ.ศ.2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60 พ.ศ 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64 และพ.ศ.2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67 มีจำนวนผู้สูงอายุเพิ่มขึ้นร้อยละ 10.7  12.2 และ 14.9 ตามลำดับ และล่าสุด ในปีพ.ศ.2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60 ประเทศไทยมีสัดส่วนจำนวนผู้สูงอายุเพิ่มขึ้นเป็นร้อยละ 16.7 ของประชากรทั้งประเทศ (ที่มา : รายงานการสำรวจประชากรสูงอายุในประเทศไทยพ.ศ 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60</w:t>
      </w:r>
      <w:r w:rsidRPr="00746E62">
        <w:rPr>
          <w:rFonts w:ascii="TH SarabunPSK" w:hAnsi="TH SarabunPSK" w:cs="TH SarabunPSK"/>
          <w:color w:val="000000"/>
          <w:sz w:val="30"/>
          <w:szCs w:val="30"/>
        </w:rPr>
        <w:t>,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สำนักงานสถิติแห่งชาติ) และจากการคาดประมาณประชากรของประเทศไทย พ.ศ. 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63 - 2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83 คาดว่าประเทศไทยจะกลายเป็นสังคมผู้สูงอายุอย่างสมบูรณ์ในปี พ.ศ. 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64 และจะเป็นสังคมผู้สูงวัยระดับสุดยอด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ในปี พ.ศ. 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 xml:space="preserve">74 </w:t>
      </w:r>
    </w:p>
    <w:p w14:paraId="477A555A" w14:textId="15240292" w:rsidR="00682D5D" w:rsidRDefault="00682D5D" w:rsidP="00682D5D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การเข้าสู่สังคมผู้สูงอายุอย่างรวดเร็วนี้ส่งผลต่อสภาวะเศรษฐกิจและสังคมของประเทศไทยที่ยังไม่สามารถปรับตัวให้ทันกับการเปลี่ยนแปลง ทำให้ยังพบปัญหาเกี่ยวกับผู้สูงอายุไม่ว่าจะเป็นปัญหาผู้สูงอายุถูกทอดทิ้งให้อยู่คนเดียวโดยไร้ผู้ดูแล ปัญหาผู้สูงอายุถูกกระทำความรุนแรง ปัญหาผู้สูงอายุติดบ้าน ติดเตียง ปัญหาภาวะซึมเศร้าในวัยสูงอายุ เป็นต้น จากรายงานสถานการณ์ผู้สูงอายุไทย พ.ศ. 2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5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60 พบว่าแนวโน้มของผู้สูงอายุที่อยู่โดยลำพัง ไร้คนดูแลและผู้สูงอายุที่อยู่กับผู้สูงอายุเท่านั้นมีจำนวนเพิ่มขึ้นคิดเป็นร้อนละ 21 และร้อยละ 11 ตามลำดับ ผลจากการเปลี่ยนแปลงทางเศรษฐกิจและสังคมก่อให้เกิดความเปลี่ยนแปลงทางทัศนคติ ค่านิยมของคนในสังคม พบว่า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สมาชิกในครอบครัวเห็นความสำคัญของผู้สูงอายุน้อยลง ผู้สูงอายุถูกมองว่าเป็นภาระเป็นกลุ่มคนที่ต้องพึ่งพิงบุคคลอื่น กลายเป็นทัศนติเชิงลบต่อผู้สูงอายุส่งผลต่อความสัมพันธ์ทั้งในระดับครอบครัวและชุมชน ความสัมพันธ์ในครอบครัวห่างเหิน ผู้สูงอายุขาดการดูแลเอาใจใส่ สิ่งเหล่านี้ล้วนเป็นสิ่งสำคัญที่อาจก่อให้เกิดปัญหาการละเมิดในกลุ่มผู้สูงอายุส่งผลกระทบต่อผู้สูงอายุทั้งทางร่างกายและจิตใจ ปัญหาการละเมิดในกลุ่มผู้สูงอายุที่พบ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ได้แก่ การละเมิดทางร่ายกาย การละเมิดทางอารมณ์และจิตใจ ซึ่งการละเมิดเหล่านี้มักจะได้รับการเฝ้าระวังและส่งผลให้สามารถแก้ไขปัญหาได้อย่างทันท่วงที แต่</w:t>
      </w:r>
      <w:proofErr w:type="spellStart"/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มั</w:t>
      </w:r>
      <w:proofErr w:type="spellEnd"/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การละเมิดอีกประเภทหนึ่งที่มักถูกละเลยเพิกเฉย ได้แก่ การละเมิดทรัพย์สินในกลุ่มผู้สูงอายุ ซึ่งพบว่าส่วนใหญ่ผู้</w:t>
      </w:r>
      <w:proofErr w:type="spellStart"/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สู</w:t>
      </w:r>
      <w:proofErr w:type="spellEnd"/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งอยุมักถูกละเมิดจากคนในครอบครัวหรือคนที่ผู้สูงอายุให้ความไว้วางใจ ทำให้เมื่อเกิดเหตุการละเมิดขึ้นผู้สูงอายุจะไม่กล้า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เอาผิดหรือกล้าที่จะเปิดเผย ด้วยเกรงว่าบุตรหลานของตนขะถูกประณามหรือถูกดำเนินคดี รวมถึงกลัวการกระทำซ้ำอีก ซึ่งการส่งเสริมองค์ความรู้ให้ผู้สูงอายุรู้เท่าทันกลไกของการละเมิดทรัพย์สิน เป็นสิ่งจำเป็นอย่างยิ่งในการพิทักษ์สิทธิและส่งเสริมคุณภาพชีวิตผู้สูงอายุ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14:paraId="38455E02" w14:textId="07817E70" w:rsidR="00682D5D" w:rsidRPr="00746E62" w:rsidRDefault="00682D5D" w:rsidP="00682D5D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อย่างไรก็ตาม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จากสภาพปัญหาของผู้สูงอายุที่เกิดขึ้นจากการเปลี่ยนแปลงของสถานการณ์ทางสังคมและเศรษฐกิจ  ความจำเป็นและความต้องการของเครือข่ายที่จะต้องได้รับการส่งเสริมและพัฒนาศักยภาพให้มีความรู้และความเข้าใจ มีมาตรการและแนวทางการปฏิบัติที่ทันสมัยและเหมาะสม ดังนั้นจึงมีความจำเป็นต้องดำเนินการพัฒนาศักยภาพเครือข่ายเพื่อส่งเสริมการมีส่วนร่วมทางสังคมของผู้สูงอายุ โดยเสริมสร้างความเข้มแข็งในการทำงานร่วมกัน เพื่อการพัฒนาศักยภาพและส่งเสริมคุณภาพชีวิตผู้สูงอายุ ตามสภาพปัญหาและความต้องการ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กรมกิจการผู้สูงอายุ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จึงได้จัดทำโครงการส่งเสริมความเข้มแข็งเครือข่ายด้านผู้สูงอายุ เพื่อส่งเส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ริมและพัฒนาศักยภาพชมรมเครือข่ายที่มี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 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การดำเนินงานผู้สูงอายุให้มีความเข้มแข็ง สามารถต่อยอดและขยายผลการดำเนินงานภายใต้บริบทของพื้นที่ โดยอาศัยความร่วมมือจากภาคีเครือข่าย</w:t>
      </w:r>
      <w:proofErr w:type="spellStart"/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อื่นๆ</w:t>
      </w:r>
      <w:proofErr w:type="spellEnd"/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 xml:space="preserve">ในพื้นที่ เช่น องค์กรปกครองส่วนท้องถิ่น องค์กรภาคธุรกิจ/เอกชน อาสาสมัคร เพื่อให้ทุกภาคส่วนมีส่วนร่วมในการพัฒนาคุณภาพชีวิตผู้สูงอายุในชุมชนของตนเองอย่างถูกต้องและเหมาะสมกับความต้องการของผู้สูงอายุ และพัฒนาศักยภาพผู้สูงอายุให้สามารถพิทักษ์สิทธิตนเองและผู้อื่นได้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โดย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มี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กลไกชมรมเครือข่ายผู้สูงอายุในระดับพื้นที่เป็น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เครื่องมือใน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การสร้างพลัง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และพัฒนา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ศักยภาพ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ผู้สูงอายุ ทั้งนี้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ชมรมเครือข่ายผู้สูงอายุจะต้องมีความรู้ ความเข้าใจเกี่ยวกับการส่งเสริมศักยภาพผู้สูงอายุ มีรูปแบบและแนวทางการดำเนินงานที่เหมาะสมกับบริบทของพื้นที่และสถานการณ์ที่เป็นปัจจุบันมีมาตรฐานการดำเนินงานที่ได้รับการพัฒนาตามหลักวิชาการผ่านกระบวนการทำงานของพื้นที่จริง ซึ่งชมรมเครือข่ายผู้สูงอายุจำเป็นต้องมีพื้นที่หรือเครือข่ายต้นแบบที่เพื่อเป็นแนวทางในพัฒนางาน และ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</w:t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>มีการขยายพื้นที่ดำเนินการเพื่อให้ครอบคลุมเป้าหมายทั่วประเทศ</w:t>
      </w:r>
    </w:p>
    <w:p w14:paraId="5F540749" w14:textId="77777777" w:rsidR="0092481E" w:rsidRDefault="0092481E" w:rsidP="007670FE">
      <w:pPr>
        <w:tabs>
          <w:tab w:val="left" w:pos="284"/>
        </w:tabs>
        <w:spacing w:before="12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0A3F8996" w14:textId="0B3730B3" w:rsidR="009F48E1" w:rsidRPr="00364763" w:rsidRDefault="00682D5D" w:rsidP="007670FE">
      <w:pPr>
        <w:tabs>
          <w:tab w:val="left" w:pos="284"/>
        </w:tabs>
        <w:spacing w:before="120"/>
        <w:jc w:val="thaiDistribute"/>
        <w:rPr>
          <w:rFonts w:ascii="TH SarabunPSK" w:eastAsia="Calibri" w:hAnsi="TH SarabunPSK" w:cs="TH SarabunPSK"/>
          <w:color w:val="FF0000"/>
          <w:sz w:val="16"/>
          <w:szCs w:val="16"/>
        </w:rPr>
      </w:pP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746E62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9E397A">
        <w:rPr>
          <w:rFonts w:ascii="TH SarabunPSK" w:eastAsia="Times New Roman" w:hAnsi="TH SarabunPSK" w:cs="TH SarabunPSK"/>
          <w:color w:val="000000"/>
          <w:sz w:val="30"/>
          <w:szCs w:val="30"/>
          <w:cs/>
        </w:rPr>
        <w:tab/>
      </w:r>
    </w:p>
    <w:p w14:paraId="0AE9FDDC" w14:textId="0A0D1A81" w:rsidR="003378E4" w:rsidRPr="000A4398" w:rsidRDefault="003378E4" w:rsidP="003378E4">
      <w:pPr>
        <w:tabs>
          <w:tab w:val="left" w:pos="1701"/>
        </w:tabs>
        <w:ind w:right="-15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4398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0A4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439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697293C" w14:textId="267ED240" w:rsidR="00454C5E" w:rsidRPr="00454C5E" w:rsidRDefault="000A4398" w:rsidP="00454C5E">
      <w:pPr>
        <w:pStyle w:val="a3"/>
        <w:spacing w:before="0" w:beforeAutospacing="0" w:after="0" w:afterAutospacing="0"/>
        <w:rPr>
          <w:lang w:val="en-GB" w:eastAsia="en-GB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0A4398">
        <w:rPr>
          <w:rFonts w:ascii="TH SarabunPSK" w:hAnsi="TH SarabunPSK" w:cs="TH SarabunPSK" w:hint="cs"/>
          <w:sz w:val="30"/>
          <w:szCs w:val="30"/>
          <w:cs/>
        </w:rPr>
        <w:t xml:space="preserve">2.1 </w:t>
      </w:r>
      <w:r w:rsidR="00454C5E" w:rsidRPr="00454C5E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  <w:lang w:val="en-GB" w:eastAsia="en-GB"/>
        </w:rPr>
        <w:t>เสริมสร้างความเข้มแข็งและพัฒนาแนวทางการดำเนินงานชมรมผู้สูงอายุ และเพิ่มบทบาทเครือข่ายด้านผู้สูงอายุในระดับพื้นที่ให้เข้มแข็ง</w:t>
      </w:r>
    </w:p>
    <w:p w14:paraId="3015B3F2" w14:textId="26BCE8E6" w:rsidR="00454C5E" w:rsidRPr="00454C5E" w:rsidRDefault="00454C5E" w:rsidP="00454C5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2.2 </w:t>
      </w:r>
      <w:r w:rsidRPr="00454C5E"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  <w:cs/>
        </w:rPr>
        <w:t>สร้างและพัฒนาศักยภาพแกนนำผู้สูงอายุ เพื่อการพัฒนาชุมชน</w:t>
      </w:r>
    </w:p>
    <w:p w14:paraId="1C72BE34" w14:textId="5A6CE64D" w:rsidR="003378E4" w:rsidRDefault="003378E4" w:rsidP="00454C5E">
      <w:pPr>
        <w:tabs>
          <w:tab w:val="left" w:pos="284"/>
        </w:tabs>
        <w:ind w:right="851"/>
        <w:jc w:val="thaiDistribute"/>
        <w:rPr>
          <w:rFonts w:ascii="TH SarabunPSK" w:eastAsia="Calibri" w:hAnsi="TH SarabunPSK" w:cs="TH SarabunPSK"/>
          <w:spacing w:val="-7"/>
          <w:sz w:val="16"/>
          <w:szCs w:val="16"/>
        </w:rPr>
      </w:pPr>
    </w:p>
    <w:p w14:paraId="1ECBEC58" w14:textId="77777777" w:rsidR="00133949" w:rsidRPr="00364763" w:rsidRDefault="00133949" w:rsidP="00454C5E">
      <w:pPr>
        <w:tabs>
          <w:tab w:val="left" w:pos="284"/>
        </w:tabs>
        <w:ind w:right="851"/>
        <w:jc w:val="thaiDistribute"/>
        <w:rPr>
          <w:rFonts w:ascii="TH SarabunPSK" w:eastAsia="Calibri" w:hAnsi="TH SarabunPSK" w:cs="TH SarabunPSK"/>
          <w:spacing w:val="-7"/>
          <w:sz w:val="16"/>
          <w:szCs w:val="16"/>
        </w:rPr>
      </w:pPr>
    </w:p>
    <w:p w14:paraId="167C7C99" w14:textId="77777777" w:rsidR="00454C5E" w:rsidRDefault="003378E4" w:rsidP="00454C5E">
      <w:pPr>
        <w:tabs>
          <w:tab w:val="left" w:pos="1276"/>
          <w:tab w:val="left" w:pos="22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A4398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0A43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439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</w:p>
    <w:p w14:paraId="6D294E94" w14:textId="383F8F94" w:rsidR="00454C5E" w:rsidRDefault="00454C5E" w:rsidP="00454C5E">
      <w:pPr>
        <w:tabs>
          <w:tab w:val="left" w:pos="0"/>
          <w:tab w:val="left" w:pos="709"/>
        </w:tabs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ab/>
      </w:r>
      <w:r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3.1 </w:t>
      </w:r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ดำเนินกิจกรรมตามแบบแผนภายใต้กิจกรรม 8 มิติ ได้แก่ ด้านนันทนาการ ด้านการคุ้มครองสิทธิ ด้าน</w:t>
      </w:r>
      <w:proofErr w:type="spellStart"/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ศิลป</w:t>
      </w:r>
      <w:proofErr w:type="spellEnd"/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วัฒนธรรม ด้านศาสนา ด้านสุขภาพ ด้านที่อยู่อาศัยและสิ่งแวดล้อม ด้านอาชีพและรายได้ด้านการศึกษา (ตามคู่มือชมรมฯ) โดยการดำเนินงานกิจกรรมจะต้องมีการดำเนินการ อย่างน้อย 2 กิจกรรม (กิจกรรมนี้กำหนดให้ พมจ.จัดกิจกรรมกับชมรมผู้สูงอายุในศูนย์พัฒนาคุณภาพชีวิตและส่งเสริมอาชีพผู้สูงอายุ)</w:t>
      </w:r>
    </w:p>
    <w:p w14:paraId="7973FA4D" w14:textId="095D0FDE" w:rsidR="00454C5E" w:rsidRDefault="00454C5E" w:rsidP="00454C5E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3.2 </w:t>
      </w:r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พมจ. นำองค์ความรู้ด้านการคุ้มครองสิทธิผู้สูงอายุด้านทรัพย์สินไปบรรจุเป็นหลักสูตรในโรงเรียนผู้สูงอายุ</w:t>
      </w:r>
    </w:p>
    <w:p w14:paraId="52366FB2" w14:textId="468F690A" w:rsidR="00454C5E" w:rsidRDefault="00454C5E" w:rsidP="00454C5E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3.3 </w:t>
      </w:r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ดำเนินกิจกรรมของชมรมผู้สูงอายุและเครือข่ายผู้สูงอายุในพื้นที่ โดยจะต้องมีชมรมและเครือข่ายเข้าร่วมไม่น้อยกว่า 4 ชมรม/เครือข่าย</w:t>
      </w:r>
    </w:p>
    <w:p w14:paraId="02FFD0DB" w14:textId="42D8183C" w:rsidR="00454C5E" w:rsidRDefault="00454C5E" w:rsidP="00454C5E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+mn-ea" w:hAnsi="TH SarabunPSK" w:cs="TH SarabunPSK"/>
          <w:color w:val="000000"/>
          <w:kern w:val="24"/>
          <w:sz w:val="32"/>
          <w:szCs w:val="32"/>
        </w:rPr>
      </w:pPr>
      <w:r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3.4 </w:t>
      </w:r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พมจ. (22 จังหวัด) สนับสนุน ติดตาม ชมรมผู้สูงอายุต้นแบบในการขยายผลชมรมละ 4 แห่ง และ</w:t>
      </w:r>
      <w:r w:rsidR="00565A16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  </w:t>
      </w:r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 xml:space="preserve">จัดกิจกรรมต่อเนื่อง </w:t>
      </w:r>
      <w:r w:rsidR="00565A16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รวม</w:t>
      </w:r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ทั้งประเมินผลชมรมคุณภาพ (</w:t>
      </w:r>
      <w:r w:rsidR="00565A16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ตาม</w:t>
      </w:r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แบบประเมินชมรม</w:t>
      </w:r>
      <w:r w:rsidR="00565A16"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>เข้มแข็ง</w:t>
      </w:r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 xml:space="preserve">) เพื่อให้ชมรมขยายผลของตนเองเป็นชมรมที่มีคุณภาพตามเกณฑ์ที่กำหนด  </w:t>
      </w:r>
    </w:p>
    <w:p w14:paraId="1F22FC6E" w14:textId="50BA6400" w:rsidR="00454C5E" w:rsidRPr="00454C5E" w:rsidRDefault="00454C5E" w:rsidP="00454C5E">
      <w:pPr>
        <w:tabs>
          <w:tab w:val="left" w:pos="0"/>
          <w:tab w:val="left" w:pos="709"/>
        </w:tabs>
        <w:spacing w:after="240"/>
        <w:ind w:firstLine="709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+mn-ea" w:hAnsi="TH SarabunPSK" w:cs="TH SarabunPSK" w:hint="cs"/>
          <w:color w:val="000000"/>
          <w:kern w:val="24"/>
          <w:sz w:val="32"/>
          <w:szCs w:val="32"/>
          <w:cs/>
        </w:rPr>
        <w:t xml:space="preserve">3.5 </w:t>
      </w:r>
      <w:r w:rsidRPr="00454C5E">
        <w:rPr>
          <w:rFonts w:ascii="TH SarabunPSK" w:eastAsia="+mn-ea" w:hAnsi="TH SarabunPSK" w:cs="TH SarabunPSK"/>
          <w:color w:val="000000"/>
          <w:kern w:val="24"/>
          <w:sz w:val="32"/>
          <w:szCs w:val="32"/>
          <w:cs/>
        </w:rPr>
        <w:t>รายงานผลและการเก็บข้อมูลตามแบบรายงานผลโครงการ</w:t>
      </w:r>
    </w:p>
    <w:p w14:paraId="55ADB38D" w14:textId="3EE74642" w:rsidR="003378E4" w:rsidRDefault="003378E4" w:rsidP="003378E4">
      <w:pPr>
        <w:tabs>
          <w:tab w:val="left" w:pos="1701"/>
          <w:tab w:val="left" w:pos="226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26C9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70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26C92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37AEDD33" w14:textId="606D9E18" w:rsidR="00565A16" w:rsidRPr="000A274D" w:rsidRDefault="00364763" w:rsidP="00565A16">
      <w:pPr>
        <w:ind w:right="-158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4.1 </w:t>
      </w:r>
      <w:r w:rsidR="00565A16">
        <w:rPr>
          <w:rFonts w:ascii="TH SarabunPSK" w:hAnsi="TH SarabunPSK" w:cs="TH SarabunPSK" w:hint="cs"/>
          <w:color w:val="000000"/>
          <w:sz w:val="32"/>
          <w:szCs w:val="32"/>
          <w:cs/>
        </w:rPr>
        <w:t>ชมรมผู้สูงอายุภายในศูนย์พัฒนาคุณภาพชีวิตและส่งเสริมอาชีพผู้สูงอายุ ศพอส. และ</w:t>
      </w:r>
      <w:r w:rsidR="00565A16" w:rsidRPr="00106EEB">
        <w:rPr>
          <w:rFonts w:ascii="TH SarabunPSK" w:hAnsi="TH SarabunPSK" w:cs="TH SarabunPSK"/>
          <w:color w:val="000000"/>
          <w:sz w:val="32"/>
          <w:szCs w:val="32"/>
          <w:cs/>
        </w:rPr>
        <w:t>ชมรมผู้สูงอายุ</w:t>
      </w:r>
      <w:r w:rsidR="00565A16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ภายใต้</w:t>
      </w:r>
      <w:r w:rsidR="00565A16" w:rsidRPr="00106EEB">
        <w:rPr>
          <w:rFonts w:ascii="TH SarabunPSK" w:hAnsi="TH SarabunPSK" w:cs="TH SarabunPSK"/>
          <w:color w:val="000000"/>
          <w:sz w:val="32"/>
          <w:szCs w:val="32"/>
          <w:cs/>
        </w:rPr>
        <w:t>สมาคมสภาผู้สูงอายุแห่งประเทศไทย</w:t>
      </w:r>
      <w:r w:rsidR="00565A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จำนวน 350 เครือข่าย</w:t>
      </w:r>
    </w:p>
    <w:p w14:paraId="05EFED42" w14:textId="77777777" w:rsidR="00565A16" w:rsidRDefault="00364763" w:rsidP="00565A16">
      <w:pPr>
        <w:ind w:right="-15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4.2 </w:t>
      </w:r>
      <w:r w:rsidR="00565A16">
        <w:rPr>
          <w:rFonts w:ascii="TH SarabunPSK" w:hAnsi="TH SarabunPSK" w:cs="TH SarabunPSK" w:hint="cs"/>
          <w:color w:val="000000"/>
          <w:sz w:val="32"/>
          <w:szCs w:val="32"/>
          <w:cs/>
        </w:rPr>
        <w:t>ชมรมผู้สูงอายุต้นแบบ จำนวน 22 ชมรม</w:t>
      </w:r>
    </w:p>
    <w:p w14:paraId="4B44C955" w14:textId="2AF11422" w:rsidR="000A274D" w:rsidRPr="000A274D" w:rsidRDefault="000A274D" w:rsidP="00565A16">
      <w:pPr>
        <w:ind w:right="-158"/>
        <w:jc w:val="thaiDistribute"/>
        <w:rPr>
          <w:rFonts w:ascii="TH SarabunPSK" w:hAnsi="TH SarabunPSK" w:cs="TH SarabunPSK"/>
          <w:spacing w:val="-4"/>
          <w:sz w:val="16"/>
          <w:szCs w:val="16"/>
        </w:rPr>
      </w:pPr>
    </w:p>
    <w:p w14:paraId="11E14999" w14:textId="7A25A461" w:rsidR="003378E4" w:rsidRDefault="00FA2145" w:rsidP="00DF11A2">
      <w:pPr>
        <w:tabs>
          <w:tab w:val="left" w:pos="709"/>
        </w:tabs>
        <w:spacing w:line="216" w:lineRule="auto"/>
        <w:ind w:right="6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719C" w:rsidRPr="0048719C">
        <w:rPr>
          <w:rFonts w:ascii="TH SarabunPSK" w:hAnsi="TH SarabunPSK" w:cs="TH SarabunPSK"/>
          <w:b/>
          <w:bCs/>
          <w:sz w:val="32"/>
          <w:szCs w:val="32"/>
          <w:cs/>
        </w:rPr>
        <w:t>ความหมายของเครือข่าย</w:t>
      </w:r>
      <w:r w:rsidR="004871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19C">
        <w:rPr>
          <w:rFonts w:ascii="TH SarabunPSK" w:hAnsi="TH SarabunPSK" w:cs="TH SarabunPSK"/>
          <w:sz w:val="32"/>
          <w:szCs w:val="32"/>
        </w:rPr>
        <w:t xml:space="preserve">: </w:t>
      </w:r>
      <w:r w:rsidR="0048719C"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="0048719C" w:rsidRPr="00290238">
        <w:rPr>
          <w:rFonts w:ascii="TH SarabunPSK" w:hAnsi="TH SarabunPSK" w:cs="TH SarabunPSK"/>
          <w:sz w:val="32"/>
          <w:szCs w:val="32"/>
          <w:cs/>
        </w:rPr>
        <w:t>ภาครัฐ ภาคเอกชน สถานประกอบการ ชมรมผู้สูงอายุ</w:t>
      </w:r>
      <w:r w:rsidR="000A43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19C" w:rsidRPr="00290238">
        <w:rPr>
          <w:rFonts w:ascii="TH SarabunPSK" w:hAnsi="TH SarabunPSK" w:cs="TH SarabunPSK"/>
          <w:sz w:val="32"/>
          <w:szCs w:val="32"/>
          <w:cs/>
        </w:rPr>
        <w:t xml:space="preserve">ชมรมคลังปัญญาผู้สูงอายุจังหวัด ผู้สูงอายุ </w:t>
      </w:r>
      <w:r w:rsidR="0048719C">
        <w:rPr>
          <w:rFonts w:ascii="TH SarabunPSK" w:hAnsi="TH SarabunPSK" w:cs="TH SarabunPSK" w:hint="cs"/>
          <w:sz w:val="32"/>
          <w:szCs w:val="32"/>
          <w:cs/>
        </w:rPr>
        <w:t>องค์กรปกครองส่วนท้องถิ่น</w:t>
      </w:r>
      <w:r w:rsidR="0048719C" w:rsidRPr="00290238">
        <w:rPr>
          <w:rFonts w:ascii="TH SarabunPSK" w:hAnsi="TH SarabunPSK" w:cs="TH SarabunPSK" w:hint="cs"/>
          <w:sz w:val="32"/>
          <w:szCs w:val="32"/>
          <w:cs/>
        </w:rPr>
        <w:t xml:space="preserve"> วิสาหกิจชุมชน ศูนย์พัฒนาการ</w:t>
      </w:r>
      <w:r w:rsidR="0048719C">
        <w:rPr>
          <w:rFonts w:ascii="TH SarabunPSK" w:hAnsi="TH SarabunPSK" w:cs="TH SarabunPSK" w:hint="cs"/>
          <w:sz w:val="32"/>
          <w:szCs w:val="32"/>
          <w:cs/>
        </w:rPr>
        <w:t>คุณภาพชีวิตและส่งเสริมอาชีพผู้สูงอายุ</w:t>
      </w:r>
      <w:r w:rsidR="0048719C" w:rsidRPr="0029023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48719C">
        <w:rPr>
          <w:rFonts w:ascii="TH SarabunPSK" w:hAnsi="TH SarabunPSK" w:cs="TH SarabunPSK" w:hint="cs"/>
          <w:sz w:val="32"/>
          <w:szCs w:val="32"/>
          <w:cs/>
        </w:rPr>
        <w:t>องค์กรอื่น</w:t>
      </w:r>
      <w:r w:rsidR="00364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19C">
        <w:rPr>
          <w:rFonts w:ascii="TH SarabunPSK" w:hAnsi="TH SarabunPSK" w:cs="TH SarabunPSK" w:hint="cs"/>
          <w:sz w:val="32"/>
          <w:szCs w:val="32"/>
          <w:cs/>
        </w:rPr>
        <w:t>ๆ ที่เ</w:t>
      </w:r>
      <w:r w:rsidR="0048719C" w:rsidRPr="00290238">
        <w:rPr>
          <w:rFonts w:ascii="TH SarabunPSK" w:hAnsi="TH SarabunPSK" w:cs="TH SarabunPSK"/>
          <w:sz w:val="32"/>
          <w:szCs w:val="32"/>
          <w:cs/>
        </w:rPr>
        <w:t>กี่ยวข้อง</w:t>
      </w:r>
    </w:p>
    <w:p w14:paraId="0AD136C5" w14:textId="77777777" w:rsidR="0048719C" w:rsidRPr="00364763" w:rsidRDefault="0048719C" w:rsidP="000A4398">
      <w:pPr>
        <w:tabs>
          <w:tab w:val="left" w:pos="1276"/>
        </w:tabs>
        <w:spacing w:line="216" w:lineRule="auto"/>
        <w:ind w:right="65"/>
        <w:jc w:val="thaiDistribute"/>
        <w:rPr>
          <w:rFonts w:ascii="TH SarabunPSK" w:hAnsi="TH SarabunPSK" w:cs="TH SarabunPSK"/>
          <w:sz w:val="16"/>
          <w:szCs w:val="16"/>
        </w:rPr>
      </w:pPr>
    </w:p>
    <w:p w14:paraId="172EE249" w14:textId="77777777" w:rsidR="003378E4" w:rsidRPr="00364763" w:rsidRDefault="003378E4" w:rsidP="003378E4">
      <w:pPr>
        <w:tabs>
          <w:tab w:val="left" w:pos="1701"/>
        </w:tabs>
        <w:spacing w:before="120" w:line="216" w:lineRule="auto"/>
        <w:ind w:right="-16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6476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64763">
        <w:rPr>
          <w:rFonts w:ascii="TH SarabunPSK" w:hAnsi="TH SarabunPSK" w:cs="TH SarabunPSK"/>
          <w:b/>
          <w:bCs/>
          <w:sz w:val="32"/>
          <w:szCs w:val="32"/>
          <w:cs/>
        </w:rPr>
        <w:t>. พื้นที่และระยะเวลาดำเนินการ</w:t>
      </w:r>
    </w:p>
    <w:p w14:paraId="7CABBF44" w14:textId="594A1599" w:rsidR="003378E4" w:rsidRDefault="003378E4" w:rsidP="0092481E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line="216" w:lineRule="auto"/>
        <w:ind w:left="993" w:right="-15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2481E">
        <w:rPr>
          <w:rFonts w:ascii="TH SarabunPSK" w:hAnsi="TH SarabunPSK" w:cs="TH SarabunPSK" w:hint="cs"/>
          <w:sz w:val="32"/>
          <w:szCs w:val="32"/>
          <w:cs/>
        </w:rPr>
        <w:t xml:space="preserve">ระยะเวลาดำเนินการ </w:t>
      </w:r>
      <w:r w:rsidR="00565A16" w:rsidRPr="00924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81E">
        <w:rPr>
          <w:rFonts w:ascii="TH SarabunPSK" w:hAnsi="TH SarabunPSK" w:cs="TH SarabunPSK" w:hint="cs"/>
          <w:sz w:val="32"/>
          <w:szCs w:val="32"/>
          <w:cs/>
        </w:rPr>
        <w:t>ธันวาคม 256</w:t>
      </w:r>
      <w:r w:rsidR="00364763" w:rsidRPr="0092481E">
        <w:rPr>
          <w:rFonts w:ascii="TH SarabunPSK" w:hAnsi="TH SarabunPSK" w:cs="TH SarabunPSK" w:hint="cs"/>
          <w:sz w:val="32"/>
          <w:szCs w:val="32"/>
          <w:cs/>
        </w:rPr>
        <w:t>2</w:t>
      </w:r>
      <w:r w:rsidRPr="0092481E">
        <w:rPr>
          <w:rFonts w:ascii="TH SarabunPSK" w:hAnsi="TH SarabunPSK" w:cs="TH SarabunPSK" w:hint="cs"/>
          <w:sz w:val="32"/>
          <w:szCs w:val="32"/>
          <w:cs/>
        </w:rPr>
        <w:t xml:space="preserve"> - สิงหาคม 256</w:t>
      </w:r>
      <w:r w:rsidR="00364763" w:rsidRPr="0092481E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A2B64FB" w14:textId="3033623E" w:rsidR="0092481E" w:rsidRPr="0092481E" w:rsidRDefault="0092481E" w:rsidP="0092481E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line="216" w:lineRule="auto"/>
        <w:ind w:left="993" w:right="-15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2481E">
        <w:rPr>
          <w:rFonts w:ascii="TH SarabunPSK" w:hAnsi="TH SarabunPSK" w:cs="TH SarabunPSK" w:hint="cs"/>
          <w:sz w:val="32"/>
          <w:szCs w:val="32"/>
          <w:cs/>
        </w:rPr>
        <w:t xml:space="preserve">ไตรมาส 1-2 ดำเนินการ 22 จังหวัด ได้แก่ </w:t>
      </w:r>
      <w:r w:rsidRPr="0092481E">
        <w:rPr>
          <w:rFonts w:ascii="TH SarabunPSK" w:hAnsi="TH SarabunPSK" w:cs="TH SarabunPSK"/>
          <w:sz w:val="32"/>
          <w:szCs w:val="32"/>
          <w:cs/>
        </w:rPr>
        <w:t>เชียงใหม่ ลำปาง อุตรดิตถ์ กำแพงเพชร</w:t>
      </w:r>
      <w:r w:rsidRPr="00924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81E">
        <w:rPr>
          <w:rFonts w:ascii="TH SarabunPSK" w:hAnsi="TH SarabunPSK" w:cs="TH SarabunPSK"/>
          <w:sz w:val="32"/>
          <w:szCs w:val="32"/>
          <w:cs/>
        </w:rPr>
        <w:t>สุโขทัย มหาสารคาม ร้อยเอ็ด</w:t>
      </w:r>
      <w:r w:rsidRPr="00924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81E">
        <w:rPr>
          <w:rFonts w:ascii="TH SarabunPSK" w:hAnsi="TH SarabunPSK" w:cs="TH SarabunPSK"/>
          <w:sz w:val="32"/>
          <w:szCs w:val="32"/>
          <w:cs/>
        </w:rPr>
        <w:t>นครราชสีมา กาฬสินธุ์ หนองคาย</w:t>
      </w:r>
      <w:r w:rsidRPr="00924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81E">
        <w:rPr>
          <w:rFonts w:ascii="TH SarabunPSK" w:hAnsi="TH SarabunPSK" w:cs="TH SarabunPSK"/>
          <w:sz w:val="32"/>
          <w:szCs w:val="32"/>
          <w:cs/>
        </w:rPr>
        <w:t>ปราจีนบุรี ลพบุรี นนทบุรี</w:t>
      </w:r>
      <w:r w:rsidRPr="00924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81E">
        <w:rPr>
          <w:rFonts w:ascii="TH SarabunPSK" w:hAnsi="TH SarabunPSK" w:cs="TH SarabunPSK"/>
          <w:sz w:val="32"/>
          <w:szCs w:val="32"/>
          <w:cs/>
        </w:rPr>
        <w:t>ฉะเชิงเทรา สมุทรปราการ</w:t>
      </w:r>
      <w:r w:rsidRPr="00924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81E">
        <w:rPr>
          <w:rFonts w:ascii="TH SarabunPSK" w:hAnsi="TH SarabunPSK" w:cs="TH SarabunPSK"/>
          <w:sz w:val="32"/>
          <w:szCs w:val="32"/>
          <w:cs/>
        </w:rPr>
        <w:t>สตูล พังงา ตรัง สุราษฎร์ธานี</w:t>
      </w:r>
      <w:r w:rsidRPr="009248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481E">
        <w:rPr>
          <w:rFonts w:ascii="TH SarabunPSK" w:hAnsi="TH SarabunPSK" w:cs="TH SarabunPSK"/>
          <w:sz w:val="32"/>
          <w:szCs w:val="32"/>
          <w:cs/>
        </w:rPr>
        <w:t>พัทลุง สงขลา พิษณุโลก</w:t>
      </w:r>
    </w:p>
    <w:p w14:paraId="3E4CA88F" w14:textId="32A1939C" w:rsidR="0092481E" w:rsidRPr="0092481E" w:rsidRDefault="0092481E" w:rsidP="0092481E">
      <w:pPr>
        <w:pStyle w:val="a4"/>
        <w:numPr>
          <w:ilvl w:val="0"/>
          <w:numId w:val="7"/>
        </w:numPr>
        <w:tabs>
          <w:tab w:val="left" w:pos="709"/>
          <w:tab w:val="left" w:pos="993"/>
          <w:tab w:val="left" w:pos="1134"/>
        </w:tabs>
        <w:spacing w:line="216" w:lineRule="auto"/>
        <w:ind w:left="993" w:right="-158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2481E">
        <w:rPr>
          <w:rFonts w:ascii="TH SarabunPSK" w:hAnsi="TH SarabunPSK" w:cs="TH SarabunPSK" w:hint="cs"/>
          <w:sz w:val="32"/>
          <w:szCs w:val="32"/>
          <w:cs/>
        </w:rPr>
        <w:t>ไตรมาส 3-4 ดำเนินการ 54 จังหวัดที่เหลือ</w:t>
      </w:r>
    </w:p>
    <w:p w14:paraId="63D58F1C" w14:textId="77777777" w:rsidR="0048719C" w:rsidRPr="0048719C" w:rsidRDefault="0048719C" w:rsidP="003378E4">
      <w:pPr>
        <w:tabs>
          <w:tab w:val="left" w:pos="1276"/>
        </w:tabs>
        <w:spacing w:line="216" w:lineRule="auto"/>
        <w:ind w:right="-158"/>
        <w:jc w:val="thaiDistribute"/>
        <w:rPr>
          <w:rFonts w:ascii="TH SarabunPSK" w:hAnsi="TH SarabunPSK" w:cs="TH SarabunPSK"/>
          <w:sz w:val="16"/>
          <w:szCs w:val="16"/>
          <w:u w:val="single"/>
          <w:cs/>
        </w:rPr>
      </w:pPr>
    </w:p>
    <w:p w14:paraId="12E0054F" w14:textId="77777777" w:rsidR="003378E4" w:rsidRPr="00B26C92" w:rsidRDefault="003378E4" w:rsidP="003378E4">
      <w:pPr>
        <w:tabs>
          <w:tab w:val="left" w:pos="1701"/>
        </w:tabs>
        <w:spacing w:after="120" w:line="216" w:lineRule="auto"/>
        <w:ind w:right="-1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B26C92">
        <w:rPr>
          <w:rFonts w:ascii="TH SarabunPSK" w:hAnsi="TH SarabunPSK" w:cs="TH SarabunPSK"/>
          <w:b/>
          <w:bCs/>
          <w:sz w:val="32"/>
          <w:szCs w:val="32"/>
          <w:cs/>
        </w:rPr>
        <w:t>. หน่วยงานที่รับผิดชอบ</w:t>
      </w:r>
    </w:p>
    <w:p w14:paraId="6ED9B8F2" w14:textId="35A86791" w:rsidR="00364763" w:rsidRDefault="003378E4" w:rsidP="00DF11A2">
      <w:pPr>
        <w:tabs>
          <w:tab w:val="left" w:pos="1276"/>
        </w:tabs>
        <w:spacing w:line="216" w:lineRule="auto"/>
        <w:ind w:right="-158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6C92">
        <w:rPr>
          <w:rFonts w:ascii="TH SarabunPSK" w:hAnsi="TH SarabunPSK" w:cs="TH SarabunPSK"/>
          <w:sz w:val="32"/>
          <w:szCs w:val="32"/>
          <w:cs/>
        </w:rPr>
        <w:t xml:space="preserve">กองส่งเสริมศักยภาพผู้สูงอายุ กรมกิจการผู้สูงอายุ </w:t>
      </w:r>
    </w:p>
    <w:p w14:paraId="1899FCAC" w14:textId="667F018A" w:rsidR="0092481E" w:rsidRDefault="0092481E" w:rsidP="00DF11A2">
      <w:pPr>
        <w:tabs>
          <w:tab w:val="left" w:pos="1276"/>
        </w:tabs>
        <w:spacing w:line="216" w:lineRule="auto"/>
        <w:ind w:right="-15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16AE7AC" w14:textId="6D467178" w:rsidR="0092481E" w:rsidRDefault="0092481E" w:rsidP="00DF11A2">
      <w:pPr>
        <w:tabs>
          <w:tab w:val="left" w:pos="1276"/>
        </w:tabs>
        <w:spacing w:line="216" w:lineRule="auto"/>
        <w:ind w:right="-15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27C0D71" w14:textId="2C1C83D7" w:rsidR="0092481E" w:rsidRDefault="0092481E" w:rsidP="00DF11A2">
      <w:pPr>
        <w:tabs>
          <w:tab w:val="left" w:pos="1276"/>
        </w:tabs>
        <w:spacing w:line="216" w:lineRule="auto"/>
        <w:ind w:right="-15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CFA9623" w14:textId="145E9E0D" w:rsidR="0092481E" w:rsidRDefault="0092481E" w:rsidP="00DF11A2">
      <w:pPr>
        <w:tabs>
          <w:tab w:val="left" w:pos="1276"/>
        </w:tabs>
        <w:spacing w:line="216" w:lineRule="auto"/>
        <w:ind w:right="-158"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0CE20A54" w14:textId="77777777" w:rsidR="0092481E" w:rsidRDefault="0092481E" w:rsidP="00DF11A2">
      <w:pPr>
        <w:tabs>
          <w:tab w:val="left" w:pos="1276"/>
        </w:tabs>
        <w:spacing w:line="216" w:lineRule="auto"/>
        <w:ind w:right="-158" w:firstLine="709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43D05C3" w14:textId="77777777" w:rsidR="00364763" w:rsidRPr="00364763" w:rsidRDefault="00364763" w:rsidP="00364763">
      <w:pPr>
        <w:tabs>
          <w:tab w:val="left" w:pos="1276"/>
        </w:tabs>
        <w:spacing w:line="216" w:lineRule="auto"/>
        <w:ind w:right="-158"/>
        <w:jc w:val="thaiDistribute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14:paraId="7F419FEC" w14:textId="77777777" w:rsidR="00FA2145" w:rsidRDefault="003378E4" w:rsidP="00FA2145">
      <w:pPr>
        <w:tabs>
          <w:tab w:val="left" w:pos="1701"/>
          <w:tab w:val="left" w:pos="226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214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FA214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A2145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3BFFB92B" w14:textId="77777777" w:rsidR="00454C5E" w:rsidRDefault="003378E4" w:rsidP="00FA2145">
      <w:pPr>
        <w:tabs>
          <w:tab w:val="left" w:pos="1701"/>
          <w:tab w:val="left" w:pos="2268"/>
        </w:tabs>
        <w:spacing w:line="216" w:lineRule="auto"/>
        <w:ind w:firstLine="709"/>
        <w:rPr>
          <w:rFonts w:ascii="TH SarabunPSK" w:hAnsi="TH SarabunPSK" w:cs="TH SarabunPSK"/>
          <w:sz w:val="32"/>
          <w:szCs w:val="32"/>
          <w:lang w:val="id-ID"/>
        </w:rPr>
      </w:pPr>
      <w:r w:rsidRPr="00FA2145">
        <w:rPr>
          <w:rFonts w:ascii="TH SarabunPSK" w:hAnsi="TH SarabunPSK" w:cs="TH SarabunPSK" w:hint="cs"/>
          <w:sz w:val="32"/>
          <w:szCs w:val="32"/>
          <w:cs/>
        </w:rPr>
        <w:t>โอนให้</w:t>
      </w:r>
      <w:r w:rsidR="0048719C" w:rsidRPr="00FA2145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สำนักงานพัฒนาสังคมและความมั่นคงของมนุษย์จังหวัด </w:t>
      </w:r>
    </w:p>
    <w:p w14:paraId="3E71A441" w14:textId="77777777" w:rsidR="00DF11A2" w:rsidRDefault="00454C5E" w:rsidP="00DF11A2">
      <w:pPr>
        <w:pStyle w:val="a4"/>
        <w:numPr>
          <w:ilvl w:val="0"/>
          <w:numId w:val="6"/>
        </w:numPr>
        <w:tabs>
          <w:tab w:val="left" w:pos="1701"/>
          <w:tab w:val="left" w:pos="2268"/>
        </w:tabs>
        <w:spacing w:line="216" w:lineRule="auto"/>
        <w:ind w:left="993" w:hanging="284"/>
        <w:rPr>
          <w:rFonts w:ascii="TH SarabunPSK" w:hAnsi="TH SarabunPSK" w:cs="TH SarabunPSK"/>
          <w:sz w:val="32"/>
          <w:szCs w:val="32"/>
        </w:rPr>
      </w:pPr>
      <w:r w:rsidRPr="00DF11A2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ไตรมาส 1 </w:t>
      </w:r>
      <w:r w:rsidR="00DF11A2" w:rsidRPr="00DF11A2">
        <w:rPr>
          <w:rFonts w:ascii="TH SarabunPSK" w:hAnsi="TH SarabunPSK" w:cs="TH SarabunPSK"/>
          <w:sz w:val="32"/>
          <w:szCs w:val="32"/>
          <w:cs/>
          <w:lang w:val="id-ID"/>
        </w:rPr>
        <w:t>-</w:t>
      </w:r>
      <w:r w:rsidRPr="00DF11A2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2 จำนวน </w:t>
      </w:r>
      <w:r w:rsidR="009E397A" w:rsidRPr="00DF11A2">
        <w:rPr>
          <w:rFonts w:ascii="TH SarabunPSK" w:hAnsi="TH SarabunPSK" w:cs="TH SarabunPSK" w:hint="cs"/>
          <w:sz w:val="32"/>
          <w:szCs w:val="32"/>
          <w:cs/>
          <w:lang w:val="id-ID"/>
        </w:rPr>
        <w:t>22</w:t>
      </w:r>
      <w:r w:rsidR="0048719C" w:rsidRPr="00DF11A2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 จังหวัดๆ</w:t>
      </w:r>
      <w:r w:rsidR="003378E4" w:rsidRPr="00DF11A2">
        <w:rPr>
          <w:rFonts w:ascii="TH SarabunPSK" w:hAnsi="TH SarabunPSK" w:cs="TH SarabunPSK" w:hint="cs"/>
          <w:sz w:val="32"/>
          <w:szCs w:val="32"/>
          <w:cs/>
        </w:rPr>
        <w:t xml:space="preserve"> ละ </w:t>
      </w:r>
      <w:r w:rsidR="0048719C" w:rsidRPr="00DF11A2">
        <w:rPr>
          <w:rFonts w:ascii="TH SarabunPSK" w:hAnsi="TH SarabunPSK" w:cs="TH SarabunPSK"/>
          <w:sz w:val="32"/>
          <w:szCs w:val="32"/>
          <w:lang w:val="id-ID"/>
        </w:rPr>
        <w:t>30</w:t>
      </w:r>
      <w:r w:rsidR="0048719C" w:rsidRPr="00DF11A2">
        <w:rPr>
          <w:rFonts w:ascii="TH SarabunPSK" w:hAnsi="TH SarabunPSK" w:cs="TH SarabunPSK"/>
          <w:sz w:val="32"/>
          <w:szCs w:val="32"/>
        </w:rPr>
        <w:t>,</w:t>
      </w:r>
      <w:r w:rsidR="0048719C" w:rsidRPr="00DF11A2">
        <w:rPr>
          <w:rFonts w:ascii="TH SarabunPSK" w:hAnsi="TH SarabunPSK" w:cs="TH SarabunPSK" w:hint="cs"/>
          <w:sz w:val="32"/>
          <w:szCs w:val="32"/>
          <w:cs/>
          <w:lang w:val="id-ID"/>
        </w:rPr>
        <w:t xml:space="preserve">000 </w:t>
      </w:r>
      <w:r w:rsidR="003378E4" w:rsidRPr="00DF11A2">
        <w:rPr>
          <w:rFonts w:ascii="TH SarabunPSK" w:hAnsi="TH SarabunPSK" w:cs="TH SarabunPSK" w:hint="cs"/>
          <w:sz w:val="32"/>
          <w:szCs w:val="32"/>
          <w:cs/>
        </w:rPr>
        <w:t>บาท (</w:t>
      </w:r>
      <w:r w:rsidR="0048719C" w:rsidRPr="00DF11A2">
        <w:rPr>
          <w:rFonts w:ascii="TH SarabunPSK" w:hAnsi="TH SarabunPSK" w:cs="TH SarabunPSK" w:hint="cs"/>
          <w:sz w:val="32"/>
          <w:szCs w:val="32"/>
          <w:cs/>
        </w:rPr>
        <w:t>สาม</w:t>
      </w:r>
      <w:r w:rsidR="003378E4" w:rsidRPr="00DF11A2">
        <w:rPr>
          <w:rFonts w:ascii="TH SarabunPSK" w:hAnsi="TH SarabunPSK" w:cs="TH SarabunPSK" w:hint="cs"/>
          <w:sz w:val="32"/>
          <w:szCs w:val="32"/>
          <w:cs/>
        </w:rPr>
        <w:t xml:space="preserve">หมื่นบาทถ้วน) </w:t>
      </w:r>
    </w:p>
    <w:p w14:paraId="1C4ADFB2" w14:textId="72B01844" w:rsidR="00BC4552" w:rsidRPr="00DF11A2" w:rsidRDefault="003378E4" w:rsidP="00DF11A2">
      <w:pPr>
        <w:pStyle w:val="a4"/>
        <w:tabs>
          <w:tab w:val="left" w:pos="1701"/>
          <w:tab w:val="left" w:pos="2268"/>
        </w:tabs>
        <w:spacing w:line="216" w:lineRule="auto"/>
        <w:ind w:left="993"/>
        <w:rPr>
          <w:rFonts w:ascii="TH SarabunPSK" w:hAnsi="TH SarabunPSK" w:cs="TH SarabunPSK"/>
          <w:sz w:val="32"/>
          <w:szCs w:val="32"/>
        </w:rPr>
      </w:pPr>
      <w:r w:rsidRPr="00DF11A2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DF11A2">
        <w:rPr>
          <w:rFonts w:ascii="TH SarabunPSK" w:hAnsi="TH SarabunPSK" w:cs="TH SarabunPSK"/>
          <w:sz w:val="32"/>
          <w:szCs w:val="32"/>
          <w:cs/>
        </w:rPr>
        <w:t>จำนวนเงิน</w:t>
      </w:r>
      <w:r w:rsidR="00BC4552" w:rsidRPr="00DF11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397A" w:rsidRPr="00DF11A2">
        <w:rPr>
          <w:rFonts w:ascii="TH SarabunPSK" w:hAnsi="TH SarabunPSK" w:cs="TH SarabunPSK"/>
          <w:sz w:val="32"/>
          <w:szCs w:val="32"/>
          <w:cs/>
        </w:rPr>
        <w:t>660</w:t>
      </w:r>
      <w:r w:rsidR="009E397A" w:rsidRPr="00DF11A2">
        <w:rPr>
          <w:rFonts w:ascii="TH SarabunPSK" w:hAnsi="TH SarabunPSK" w:cs="TH SarabunPSK"/>
          <w:sz w:val="32"/>
          <w:szCs w:val="32"/>
        </w:rPr>
        <w:t>,</w:t>
      </w:r>
      <w:r w:rsidR="009E397A" w:rsidRPr="00DF11A2">
        <w:rPr>
          <w:rFonts w:ascii="TH SarabunPSK" w:hAnsi="TH SarabunPSK" w:cs="TH SarabunPSK"/>
          <w:sz w:val="32"/>
          <w:szCs w:val="32"/>
          <w:cs/>
        </w:rPr>
        <w:t>000</w:t>
      </w:r>
      <w:r w:rsidR="00DF11A2">
        <w:rPr>
          <w:rFonts w:ascii="TH SarabunPSK" w:hAnsi="TH SarabunPSK" w:cs="TH SarabunPSK"/>
          <w:sz w:val="32"/>
          <w:szCs w:val="32"/>
        </w:rPr>
        <w:t xml:space="preserve"> </w:t>
      </w:r>
      <w:r w:rsidRPr="00DF11A2">
        <w:rPr>
          <w:rFonts w:ascii="TH SarabunPSK" w:hAnsi="TH SarabunPSK" w:cs="TH SarabunPSK"/>
          <w:sz w:val="32"/>
          <w:szCs w:val="32"/>
          <w:cs/>
        </w:rPr>
        <w:t>บาท (</w:t>
      </w:r>
      <w:r w:rsidR="009E397A" w:rsidRPr="00DF11A2">
        <w:rPr>
          <w:rFonts w:ascii="TH SarabunPSK" w:hAnsi="TH SarabunPSK" w:cs="TH SarabunPSK" w:hint="cs"/>
          <w:sz w:val="32"/>
          <w:szCs w:val="32"/>
          <w:cs/>
        </w:rPr>
        <w:t>หก</w:t>
      </w:r>
      <w:r w:rsidR="00BC4552" w:rsidRPr="00DF11A2">
        <w:rPr>
          <w:rFonts w:ascii="TH SarabunPSK" w:hAnsi="TH SarabunPSK" w:cs="TH SarabunPSK" w:hint="cs"/>
          <w:sz w:val="32"/>
          <w:szCs w:val="32"/>
          <w:cs/>
          <w:lang w:val="id-ID"/>
        </w:rPr>
        <w:t>แสนแปดหมื่น</w:t>
      </w:r>
      <w:r w:rsidRPr="00DF11A2">
        <w:rPr>
          <w:rFonts w:ascii="TH SarabunPSK" w:hAnsi="TH SarabunPSK" w:cs="TH SarabunPSK"/>
          <w:sz w:val="32"/>
          <w:szCs w:val="32"/>
          <w:cs/>
        </w:rPr>
        <w:t>บาทถ้วน)</w:t>
      </w:r>
      <w:r w:rsidRPr="00DF11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2C5334" w14:textId="28B71713" w:rsidR="00DF11A2" w:rsidRPr="00DF11A2" w:rsidRDefault="00DF11A2" w:rsidP="00DF11A2">
      <w:pPr>
        <w:pStyle w:val="a4"/>
        <w:numPr>
          <w:ilvl w:val="0"/>
          <w:numId w:val="6"/>
        </w:numPr>
        <w:tabs>
          <w:tab w:val="left" w:pos="1701"/>
          <w:tab w:val="left" w:pos="2268"/>
        </w:tabs>
        <w:spacing w:line="216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F11A2">
        <w:rPr>
          <w:rFonts w:ascii="TH SarabunPSK" w:hAnsi="TH SarabunPSK" w:cs="TH SarabunPSK" w:hint="cs"/>
          <w:sz w:val="32"/>
          <w:szCs w:val="32"/>
          <w:cs/>
        </w:rPr>
        <w:t>ไตรมาส 3 - 4 จำนวน 54 จังหวัดๆ ละ 20</w:t>
      </w:r>
      <w:r w:rsidRPr="00DF11A2">
        <w:rPr>
          <w:rFonts w:ascii="TH SarabunPSK" w:hAnsi="TH SarabunPSK" w:cs="TH SarabunPSK"/>
          <w:sz w:val="32"/>
          <w:szCs w:val="32"/>
        </w:rPr>
        <w:t>,</w:t>
      </w:r>
      <w:r w:rsidRPr="00DF11A2">
        <w:rPr>
          <w:rFonts w:ascii="TH SarabunPSK" w:hAnsi="TH SarabunPSK" w:cs="TH SarabunPSK" w:hint="cs"/>
          <w:sz w:val="32"/>
          <w:szCs w:val="32"/>
          <w:cs/>
        </w:rPr>
        <w:t xml:space="preserve">000 บาท </w:t>
      </w:r>
    </w:p>
    <w:p w14:paraId="12FCF5FE" w14:textId="441F36D7" w:rsidR="00DF11A2" w:rsidRPr="00DF11A2" w:rsidRDefault="00DF11A2" w:rsidP="00DF11A2">
      <w:pPr>
        <w:pStyle w:val="a4"/>
        <w:tabs>
          <w:tab w:val="left" w:pos="1701"/>
          <w:tab w:val="left" w:pos="2268"/>
        </w:tabs>
        <w:spacing w:line="216" w:lineRule="auto"/>
        <w:ind w:left="99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รวมจำนวนเงิน </w:t>
      </w:r>
      <w:r w:rsidRPr="00DF11A2">
        <w:rPr>
          <w:rFonts w:ascii="TH SarabunPSK" w:hAnsi="TH SarabunPSK" w:cs="TH SarabunPSK"/>
          <w:sz w:val="32"/>
          <w:szCs w:val="32"/>
          <w:cs/>
        </w:rPr>
        <w:t>1</w:t>
      </w:r>
      <w:r w:rsidRPr="00DF11A2">
        <w:rPr>
          <w:rFonts w:ascii="TH SarabunPSK" w:hAnsi="TH SarabunPSK" w:cs="TH SarabunPSK"/>
          <w:sz w:val="32"/>
          <w:szCs w:val="32"/>
        </w:rPr>
        <w:t>,</w:t>
      </w:r>
      <w:r w:rsidRPr="00DF11A2">
        <w:rPr>
          <w:rFonts w:ascii="TH SarabunPSK" w:hAnsi="TH SarabunPSK" w:cs="TH SarabunPSK"/>
          <w:sz w:val="32"/>
          <w:szCs w:val="32"/>
          <w:cs/>
        </w:rPr>
        <w:t>080</w:t>
      </w:r>
      <w:r w:rsidRPr="00DF11A2">
        <w:rPr>
          <w:rFonts w:ascii="TH SarabunPSK" w:hAnsi="TH SarabunPSK" w:cs="TH SarabunPSK"/>
          <w:sz w:val="32"/>
          <w:szCs w:val="32"/>
        </w:rPr>
        <w:t>,</w:t>
      </w:r>
      <w:r w:rsidRPr="00DF11A2">
        <w:rPr>
          <w:rFonts w:ascii="TH SarabunPSK" w:hAnsi="TH SarabunPSK" w:cs="TH SarabunPSK"/>
          <w:sz w:val="32"/>
          <w:szCs w:val="32"/>
          <w:cs/>
        </w:rPr>
        <w:t>000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(หนึ่งล้านแปดหมื่นบาทถ้วน)</w:t>
      </w:r>
    </w:p>
    <w:p w14:paraId="7F746024" w14:textId="77777777" w:rsidR="00BC4552" w:rsidRPr="00BC4552" w:rsidRDefault="00BC4552" w:rsidP="00BC4552">
      <w:pPr>
        <w:tabs>
          <w:tab w:val="left" w:pos="1276"/>
          <w:tab w:val="left" w:pos="2268"/>
        </w:tabs>
        <w:spacing w:line="216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2E9932ED" w14:textId="77777777" w:rsidR="003378E4" w:rsidRPr="00B139DD" w:rsidRDefault="003378E4" w:rsidP="003378E4">
      <w:pPr>
        <w:spacing w:before="1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Pr="00B139DD">
        <w:rPr>
          <w:rFonts w:ascii="TH SarabunPSK" w:eastAsia="Calibri" w:hAnsi="TH SarabunPSK" w:cs="TH SarabunPSK"/>
          <w:b/>
          <w:bCs/>
          <w:sz w:val="32"/>
          <w:szCs w:val="32"/>
          <w:cs/>
        </w:rPr>
        <w:t>. ผลที่คาดว่าจะได้รับ</w:t>
      </w:r>
    </w:p>
    <w:p w14:paraId="0A425C7E" w14:textId="59697CD8" w:rsidR="00565A16" w:rsidRPr="003378E4" w:rsidRDefault="00FA2145" w:rsidP="007670FE">
      <w:pPr>
        <w:tabs>
          <w:tab w:val="left" w:pos="709"/>
          <w:tab w:val="left" w:pos="1276"/>
        </w:tabs>
        <w:jc w:val="thaiDistribute"/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65A16" w:rsidRPr="00BC4552">
        <w:rPr>
          <w:rFonts w:ascii="TH SarabunPSK" w:hAnsi="TH SarabunPSK" w:cs="TH SarabunPSK"/>
          <w:spacing w:val="-6"/>
          <w:sz w:val="32"/>
          <w:szCs w:val="32"/>
          <w:cs/>
        </w:rPr>
        <w:t>ผ</w:t>
      </w:r>
      <w:r w:rsidR="00565A16">
        <w:rPr>
          <w:rFonts w:ascii="TH SarabunPSK" w:hAnsi="TH SarabunPSK" w:cs="TH SarabunPSK" w:hint="cs"/>
          <w:spacing w:val="-6"/>
          <w:sz w:val="32"/>
          <w:szCs w:val="32"/>
          <w:cs/>
        </w:rPr>
        <w:t>ู้</w:t>
      </w:r>
      <w:r w:rsidR="00565A16" w:rsidRPr="00BC4552">
        <w:rPr>
          <w:rFonts w:ascii="TH SarabunPSK" w:hAnsi="TH SarabunPSK" w:cs="TH SarabunPSK"/>
          <w:spacing w:val="-6"/>
          <w:sz w:val="32"/>
          <w:szCs w:val="32"/>
          <w:cs/>
        </w:rPr>
        <w:t>สูงอายุมีการรวมกลุ่มและสร้างความเข้มแข็งของเครือข่าย</w:t>
      </w:r>
      <w:r w:rsidR="00565A1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เพื่อ</w:t>
      </w:r>
      <w:r w:rsidR="00565A16" w:rsidRPr="00BC4552">
        <w:rPr>
          <w:rFonts w:ascii="TH SarabunPSK" w:hAnsi="TH SarabunPSK" w:cs="TH SarabunPSK"/>
          <w:spacing w:val="-6"/>
          <w:sz w:val="32"/>
          <w:szCs w:val="32"/>
          <w:cs/>
        </w:rPr>
        <w:t>ส่งเสริมศักยภาพผู้สูงอายุให้สามารถดำเนิน</w:t>
      </w:r>
      <w:r w:rsidR="00565A16" w:rsidRPr="00565A16">
        <w:rPr>
          <w:rFonts w:ascii="TH SarabunPSK" w:hAnsi="TH SarabunPSK" w:cs="TH SarabunPSK"/>
          <w:sz w:val="32"/>
          <w:szCs w:val="32"/>
          <w:cs/>
        </w:rPr>
        <w:t>กิจกรรมพัฒนาศักยภาพผู้สูงอายุได้อย่างสอดคล้องกับบริบทในพื้นที่</w:t>
      </w:r>
    </w:p>
    <w:sectPr w:rsidR="00565A16" w:rsidRPr="003378E4" w:rsidSect="0092481E">
      <w:pgSz w:w="11907" w:h="16839" w:code="9"/>
      <w:pgMar w:top="720" w:right="1017" w:bottom="1134" w:left="1620" w:header="397" w:footer="73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264BC"/>
    <w:multiLevelType w:val="hybridMultilevel"/>
    <w:tmpl w:val="1B32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382"/>
    <w:multiLevelType w:val="hybridMultilevel"/>
    <w:tmpl w:val="255A4990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" w15:restartNumberingAfterBreak="0">
    <w:nsid w:val="3136174A"/>
    <w:multiLevelType w:val="multilevel"/>
    <w:tmpl w:val="DD022C72"/>
    <w:lvl w:ilvl="0">
      <w:start w:val="3"/>
      <w:numFmt w:val="decimal"/>
      <w:lvlText w:val="%1"/>
      <w:lvlJc w:val="left"/>
      <w:pPr>
        <w:ind w:left="360" w:hanging="360"/>
      </w:pPr>
      <w:rPr>
        <w:rFonts w:ascii="TH SarabunPSK" w:eastAsia="Cordia New" w:hAnsi="TH SarabunPSK" w:cs="TH SarabunPSK" w:hint="default"/>
        <w:b/>
        <w:sz w:val="32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H SarabunPSK" w:eastAsia="Cordia New" w:hAnsi="TH SarabunPSK" w:cs="TH SarabunPSK" w:hint="default"/>
        <w:b w:val="0"/>
        <w:bCs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H SarabunPSK" w:eastAsia="Cordia New" w:hAnsi="TH SarabunPSK" w:cs="TH SarabunPSK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H SarabunPSK" w:eastAsia="Cordia New" w:hAnsi="TH SarabunPSK" w:cs="TH SarabunPSK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H SarabunPSK" w:eastAsia="Cordia New" w:hAnsi="TH SarabunPSK" w:cs="TH SarabunPSK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H SarabunPSK" w:eastAsia="Cordia New" w:hAnsi="TH SarabunPSK" w:cs="TH SarabunPSK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H SarabunPSK" w:eastAsia="Cordia New" w:hAnsi="TH SarabunPSK" w:cs="TH SarabunPSK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H SarabunPSK" w:eastAsia="Cordia New" w:hAnsi="TH SarabunPSK" w:cs="TH SarabunPSK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H SarabunPSK" w:eastAsia="Cordia New" w:hAnsi="TH SarabunPSK" w:cs="TH SarabunPSK" w:hint="default"/>
        <w:b/>
        <w:sz w:val="32"/>
      </w:rPr>
    </w:lvl>
  </w:abstractNum>
  <w:abstractNum w:abstractNumId="3" w15:restartNumberingAfterBreak="0">
    <w:nsid w:val="342E14BA"/>
    <w:multiLevelType w:val="hybridMultilevel"/>
    <w:tmpl w:val="BA7A8DC6"/>
    <w:lvl w:ilvl="0" w:tplc="59AE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8A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928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8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40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C86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8F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0841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EA7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E22C3E"/>
    <w:multiLevelType w:val="multilevel"/>
    <w:tmpl w:val="24D4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</w:rPr>
    </w:lvl>
  </w:abstractNum>
  <w:abstractNum w:abstractNumId="5" w15:restartNumberingAfterBreak="0">
    <w:nsid w:val="4F0F2F89"/>
    <w:multiLevelType w:val="hybridMultilevel"/>
    <w:tmpl w:val="C7C4589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F80CE7"/>
    <w:multiLevelType w:val="multilevel"/>
    <w:tmpl w:val="24D4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E4"/>
    <w:rsid w:val="0005013D"/>
    <w:rsid w:val="000A274D"/>
    <w:rsid w:val="000A4398"/>
    <w:rsid w:val="00133949"/>
    <w:rsid w:val="003378E4"/>
    <w:rsid w:val="00364763"/>
    <w:rsid w:val="00454C5E"/>
    <w:rsid w:val="004601E0"/>
    <w:rsid w:val="0048719C"/>
    <w:rsid w:val="00537EDD"/>
    <w:rsid w:val="00565A16"/>
    <w:rsid w:val="005D107A"/>
    <w:rsid w:val="00682D5D"/>
    <w:rsid w:val="006C6121"/>
    <w:rsid w:val="00700152"/>
    <w:rsid w:val="007670FE"/>
    <w:rsid w:val="007F361D"/>
    <w:rsid w:val="0081235D"/>
    <w:rsid w:val="0092481E"/>
    <w:rsid w:val="009E397A"/>
    <w:rsid w:val="009F48E1"/>
    <w:rsid w:val="00BC4552"/>
    <w:rsid w:val="00D346D6"/>
    <w:rsid w:val="00DF11A2"/>
    <w:rsid w:val="00EC11DD"/>
    <w:rsid w:val="00FA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03F4"/>
  <w15:chartTrackingRefBased/>
  <w15:docId w15:val="{56CEE897-0F56-4FB3-8D93-D953223B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378E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1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4C5E"/>
    <w:pPr>
      <w:ind w:left="720"/>
      <w:contextualSpacing/>
    </w:pPr>
    <w:rPr>
      <w:rFonts w:ascii="Times New Roman" w:eastAsia="Times New Roman" w:hAnsi="Times New Roman"/>
      <w:sz w:val="24"/>
      <w:szCs w:val="3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98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3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1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9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5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983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Lemel</cp:lastModifiedBy>
  <cp:revision>17</cp:revision>
  <cp:lastPrinted>2019-10-29T08:30:00Z</cp:lastPrinted>
  <dcterms:created xsi:type="dcterms:W3CDTF">2018-12-13T02:28:00Z</dcterms:created>
  <dcterms:modified xsi:type="dcterms:W3CDTF">2019-11-07T06:02:00Z</dcterms:modified>
</cp:coreProperties>
</file>